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BE49B0" w:rsidRDefault="00A30900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  <w:lang w:val="en-US"/>
        </w:rPr>
        <w:t>SMA</w:t>
      </w:r>
      <w:r w:rsidRPr="00A30900">
        <w:rPr>
          <w:rFonts w:ascii="Times New Roman" w:hAnsi="Times New Roman" w:cs="Times New Roman"/>
          <w:b/>
          <w:color w:val="000000"/>
        </w:rPr>
        <w:t xml:space="preserve"> 6305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 w:rsidR="006B7E0E" w:rsidRPr="00BE49B0">
        <w:rPr>
          <w:rFonts w:ascii="Times New Roman" w:hAnsi="Times New Roman" w:cs="Times New Roman"/>
          <w:b/>
          <w:color w:val="000000"/>
        </w:rPr>
        <w:t>–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Системный метод в агрохимии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A3090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6М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135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A309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3090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A3090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A30900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>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A30900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Агроландшафтная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 земледелия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Магистерская диссертация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A30900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900">
              <w:rPr>
                <w:rFonts w:ascii="Times New Roman" w:hAnsi="Times New Roman" w:cs="Times New Roman"/>
                <w:color w:val="000000"/>
              </w:rPr>
              <w:t xml:space="preserve">обучить магистрантов приемам создания наилучших условий питания растений с помощью удобрений, особенностям их взаимодействия с почвой, правильному составлению системы применения удобрений отдельных </w:t>
            </w:r>
            <w:r>
              <w:rPr>
                <w:rFonts w:ascii="Times New Roman" w:hAnsi="Times New Roman" w:cs="Times New Roman"/>
                <w:color w:val="000000"/>
              </w:rPr>
              <w:t>культур, севооборота, хозяйства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A30900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900">
              <w:rPr>
                <w:rFonts w:ascii="Times New Roman" w:hAnsi="Times New Roman" w:cs="Times New Roman"/>
              </w:rPr>
              <w:t>освоение  химизации земледелия; изучение теоретических вопросов питания растений, способы их регулирования; основных свойств органических и минеральных удобрений; агрохимических свойств основных типов почв РК; обучение правильному применению удобрений с учетом почвенно-климатических условий и биологических особенностей культур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 кредита, 135 часов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A30900" w:rsidP="007B4B6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A30900">
              <w:rPr>
                <w:rFonts w:ascii="Times New Roman" w:hAnsi="Times New Roman" w:cs="Times New Roman"/>
              </w:rPr>
              <w:t>Курс изучает: системный подход к созданию оптимальных условий питания растений с учетом знания свойств различных видов и форм удобрений, особенностей их взаимодействия с почвой, определение наиболее эффективных форм, способов, сроков применения удобрений; управление круговоротом и балансом химических элементов в системе почва-растение; агрохимические пути роста урожайности, сохранения и повышения плодородия почв.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Н</w:t>
            </w:r>
            <w:proofErr w:type="gramEnd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A30900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30900">
              <w:rPr>
                <w:sz w:val="22"/>
                <w:szCs w:val="22"/>
              </w:rPr>
              <w:t>1 Минеев В.Г. Агрохимия. Изд-во МГУ, 2006. – 751 с. Режим доступа: http://www.mdk-arbat.ru/bookcard?book_id=660585</w:t>
            </w:r>
          </w:p>
          <w:p w:rsidR="00A30900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309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30900">
              <w:rPr>
                <w:sz w:val="22"/>
                <w:szCs w:val="22"/>
              </w:rPr>
              <w:t>Муравин</w:t>
            </w:r>
            <w:proofErr w:type="spellEnd"/>
            <w:r w:rsidRPr="00A30900">
              <w:rPr>
                <w:sz w:val="22"/>
                <w:szCs w:val="22"/>
              </w:rPr>
              <w:t xml:space="preserve"> Э.А. </w:t>
            </w:r>
            <w:proofErr w:type="spellStart"/>
            <w:r w:rsidRPr="00A30900">
              <w:rPr>
                <w:sz w:val="22"/>
                <w:szCs w:val="22"/>
              </w:rPr>
              <w:t>Ромодина</w:t>
            </w:r>
            <w:proofErr w:type="spellEnd"/>
            <w:r w:rsidRPr="00A30900">
              <w:rPr>
                <w:sz w:val="22"/>
                <w:szCs w:val="22"/>
              </w:rPr>
              <w:t xml:space="preserve"> Л.В., </w:t>
            </w:r>
            <w:proofErr w:type="spellStart"/>
            <w:r w:rsidRPr="00A30900">
              <w:rPr>
                <w:sz w:val="22"/>
                <w:szCs w:val="22"/>
              </w:rPr>
              <w:t>Литвинский</w:t>
            </w:r>
            <w:proofErr w:type="spellEnd"/>
            <w:r w:rsidRPr="00A30900">
              <w:rPr>
                <w:sz w:val="22"/>
                <w:szCs w:val="22"/>
              </w:rPr>
              <w:t xml:space="preserve"> В.А. Агрохимия. – М.: </w:t>
            </w:r>
            <w:proofErr w:type="spellStart"/>
            <w:proofErr w:type="gramStart"/>
            <w:r w:rsidRPr="00A30900">
              <w:rPr>
                <w:sz w:val="22"/>
                <w:szCs w:val="22"/>
              </w:rPr>
              <w:t>Акаде-мия</w:t>
            </w:r>
            <w:proofErr w:type="spellEnd"/>
            <w:proofErr w:type="gramEnd"/>
            <w:r w:rsidRPr="00A30900">
              <w:rPr>
                <w:sz w:val="22"/>
                <w:szCs w:val="22"/>
              </w:rPr>
              <w:t>, 2014. – 302 с. Режим доступа: http://www.mdk-arbat.ru/bookcard?book_id=2423555</w:t>
            </w:r>
          </w:p>
          <w:p w:rsidR="00A30900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30900">
              <w:rPr>
                <w:sz w:val="22"/>
                <w:szCs w:val="22"/>
              </w:rPr>
              <w:t xml:space="preserve">3 </w:t>
            </w:r>
            <w:proofErr w:type="spellStart"/>
            <w:r w:rsidRPr="00A30900">
              <w:rPr>
                <w:sz w:val="22"/>
                <w:szCs w:val="22"/>
              </w:rPr>
              <w:t>Кидин</w:t>
            </w:r>
            <w:proofErr w:type="spellEnd"/>
            <w:r w:rsidRPr="00A30900">
              <w:rPr>
                <w:sz w:val="22"/>
                <w:szCs w:val="22"/>
              </w:rPr>
              <w:t xml:space="preserve"> В.В., </w:t>
            </w:r>
            <w:proofErr w:type="spellStart"/>
            <w:r w:rsidRPr="00A30900">
              <w:rPr>
                <w:sz w:val="22"/>
                <w:szCs w:val="22"/>
              </w:rPr>
              <w:t>Дерюгин</w:t>
            </w:r>
            <w:proofErr w:type="spellEnd"/>
            <w:r w:rsidRPr="00A30900">
              <w:rPr>
                <w:sz w:val="22"/>
                <w:szCs w:val="22"/>
              </w:rPr>
              <w:t xml:space="preserve">   И.П., Кобзаренко В.И. Практикум по агрохимии / Под ред. В.В. </w:t>
            </w:r>
            <w:proofErr w:type="spellStart"/>
            <w:r w:rsidRPr="00A30900">
              <w:rPr>
                <w:sz w:val="22"/>
                <w:szCs w:val="22"/>
              </w:rPr>
              <w:t>Кидина</w:t>
            </w:r>
            <w:proofErr w:type="spellEnd"/>
            <w:r w:rsidRPr="00A30900">
              <w:rPr>
                <w:sz w:val="22"/>
                <w:szCs w:val="22"/>
              </w:rPr>
              <w:t xml:space="preserve">. – М.: </w:t>
            </w:r>
            <w:proofErr w:type="spellStart"/>
            <w:r w:rsidRPr="00A30900">
              <w:rPr>
                <w:sz w:val="22"/>
                <w:szCs w:val="22"/>
              </w:rPr>
              <w:t>КолосС</w:t>
            </w:r>
            <w:proofErr w:type="spellEnd"/>
            <w:r w:rsidRPr="00A30900">
              <w:rPr>
                <w:sz w:val="22"/>
                <w:szCs w:val="22"/>
              </w:rPr>
              <w:t xml:space="preserve">, 2008 – 599 с. </w:t>
            </w:r>
          </w:p>
          <w:p w:rsidR="007B4B69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A30900">
              <w:rPr>
                <w:sz w:val="22"/>
                <w:szCs w:val="22"/>
              </w:rPr>
              <w:t xml:space="preserve">4 Ягодин Б.А., Жуков Ю.П., Кобзаренко В.И. Агрохимия. – М.: </w:t>
            </w:r>
            <w:proofErr w:type="spellStart"/>
            <w:r w:rsidRPr="00A30900">
              <w:rPr>
                <w:sz w:val="22"/>
                <w:szCs w:val="22"/>
              </w:rPr>
              <w:t>КолосС</w:t>
            </w:r>
            <w:proofErr w:type="spellEnd"/>
            <w:r w:rsidRPr="00A30900">
              <w:rPr>
                <w:sz w:val="22"/>
                <w:szCs w:val="22"/>
              </w:rPr>
              <w:t xml:space="preserve">, 2003. – 582 с. 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A30900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A30900">
              <w:rPr>
                <w:sz w:val="22"/>
                <w:szCs w:val="22"/>
              </w:rPr>
              <w:t xml:space="preserve"> Мухоморов В.К., Аникина Л.М. Динамика минеральных элементов в </w:t>
            </w:r>
            <w:proofErr w:type="gramStart"/>
            <w:r w:rsidRPr="00A30900">
              <w:rPr>
                <w:sz w:val="22"/>
                <w:szCs w:val="22"/>
              </w:rPr>
              <w:t>рас-</w:t>
            </w:r>
            <w:proofErr w:type="spellStart"/>
            <w:r w:rsidRPr="00A30900">
              <w:rPr>
                <w:sz w:val="22"/>
                <w:szCs w:val="22"/>
              </w:rPr>
              <w:t>тениях</w:t>
            </w:r>
            <w:proofErr w:type="spellEnd"/>
            <w:proofErr w:type="gramEnd"/>
            <w:r w:rsidRPr="00A30900">
              <w:rPr>
                <w:sz w:val="22"/>
                <w:szCs w:val="22"/>
              </w:rPr>
              <w:t xml:space="preserve">. – LAP LAMBERT </w:t>
            </w:r>
            <w:proofErr w:type="spellStart"/>
            <w:r w:rsidRPr="00A30900">
              <w:rPr>
                <w:sz w:val="22"/>
                <w:szCs w:val="22"/>
              </w:rPr>
              <w:t>Academic</w:t>
            </w:r>
            <w:proofErr w:type="spellEnd"/>
            <w:r w:rsidRPr="00A30900">
              <w:rPr>
                <w:sz w:val="22"/>
                <w:szCs w:val="22"/>
              </w:rPr>
              <w:t xml:space="preserve"> </w:t>
            </w:r>
            <w:proofErr w:type="spellStart"/>
            <w:r w:rsidRPr="00A30900">
              <w:rPr>
                <w:sz w:val="22"/>
                <w:szCs w:val="22"/>
              </w:rPr>
              <w:t>Publishing</w:t>
            </w:r>
            <w:proofErr w:type="spellEnd"/>
            <w:r w:rsidRPr="00A30900">
              <w:rPr>
                <w:sz w:val="22"/>
                <w:szCs w:val="22"/>
              </w:rPr>
              <w:t xml:space="preserve">. - </w:t>
            </w:r>
            <w:proofErr w:type="spellStart"/>
            <w:r w:rsidRPr="00A30900">
              <w:rPr>
                <w:sz w:val="22"/>
                <w:szCs w:val="22"/>
              </w:rPr>
              <w:t>Saarbrucken</w:t>
            </w:r>
            <w:proofErr w:type="spellEnd"/>
            <w:r w:rsidRPr="00A30900">
              <w:rPr>
                <w:sz w:val="22"/>
                <w:szCs w:val="22"/>
              </w:rPr>
              <w:t xml:space="preserve">, </w:t>
            </w:r>
            <w:proofErr w:type="spellStart"/>
            <w:r w:rsidRPr="00A30900">
              <w:rPr>
                <w:sz w:val="22"/>
                <w:szCs w:val="22"/>
              </w:rPr>
              <w:t>Germany</w:t>
            </w:r>
            <w:proofErr w:type="spellEnd"/>
            <w:r w:rsidRPr="00A30900">
              <w:rPr>
                <w:sz w:val="22"/>
                <w:szCs w:val="22"/>
              </w:rPr>
              <w:t>, 2012. – 255 с. Режим доступа: www.ingimage.com</w:t>
            </w:r>
          </w:p>
          <w:p w:rsidR="00A30900" w:rsidRPr="00A3090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A30900">
              <w:rPr>
                <w:sz w:val="22"/>
                <w:szCs w:val="22"/>
              </w:rPr>
              <w:t xml:space="preserve"> </w:t>
            </w:r>
            <w:proofErr w:type="spellStart"/>
            <w:r w:rsidRPr="00A30900">
              <w:rPr>
                <w:sz w:val="22"/>
                <w:szCs w:val="22"/>
              </w:rPr>
              <w:t>Пахненко</w:t>
            </w:r>
            <w:proofErr w:type="spellEnd"/>
            <w:r w:rsidRPr="00A30900">
              <w:rPr>
                <w:sz w:val="22"/>
                <w:szCs w:val="22"/>
              </w:rPr>
              <w:t xml:space="preserve"> Е.П. Осадки сточных вод и другие нетрадиционные органические удобрения. – М.: БИНОМ, 2013. – 311 с. Режим доступа: http://www.twirpx.com</w:t>
            </w:r>
          </w:p>
          <w:p w:rsidR="007B4B69" w:rsidRPr="00BE49B0" w:rsidRDefault="00A30900" w:rsidP="00A3090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A30900">
              <w:rPr>
                <w:sz w:val="22"/>
                <w:szCs w:val="22"/>
              </w:rPr>
              <w:t xml:space="preserve"> Лукин С.В., </w:t>
            </w:r>
            <w:proofErr w:type="spellStart"/>
            <w:r w:rsidRPr="00A30900">
              <w:rPr>
                <w:sz w:val="22"/>
                <w:szCs w:val="22"/>
              </w:rPr>
              <w:t>Иноземцева</w:t>
            </w:r>
            <w:proofErr w:type="spellEnd"/>
            <w:r w:rsidRPr="00A30900">
              <w:rPr>
                <w:sz w:val="22"/>
                <w:szCs w:val="22"/>
              </w:rPr>
              <w:t xml:space="preserve"> Л.И. Калийный режим черноземов и </w:t>
            </w:r>
            <w:proofErr w:type="spellStart"/>
            <w:proofErr w:type="gramStart"/>
            <w:r w:rsidRPr="00A30900">
              <w:rPr>
                <w:sz w:val="22"/>
                <w:szCs w:val="22"/>
              </w:rPr>
              <w:t>эффектив-ность</w:t>
            </w:r>
            <w:proofErr w:type="spellEnd"/>
            <w:proofErr w:type="gramEnd"/>
            <w:r w:rsidRPr="00A30900">
              <w:rPr>
                <w:sz w:val="22"/>
                <w:szCs w:val="22"/>
              </w:rPr>
              <w:t xml:space="preserve"> калийных удобрений /Агрохимический Вестник. 2014. №1. – С. 23-25.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A30900" w:rsidRPr="00BE49B0" w:rsidTr="00A30900">
        <w:trPr>
          <w:cantSplit/>
          <w:trHeight w:val="180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E49B0">
              <w:rPr>
                <w:rFonts w:ascii="Times New Roman" w:hAnsi="Times New Roman" w:cs="Times New Roman"/>
              </w:rPr>
              <w:t>не</w:t>
            </w:r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де</w:t>
            </w:r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ли</w:t>
            </w:r>
          </w:p>
        </w:tc>
        <w:tc>
          <w:tcPr>
            <w:tcW w:w="1417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поточных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</w:tr>
      <w:tr w:rsidR="00A30900" w:rsidRPr="00BE49B0" w:rsidTr="00A152FF">
        <w:trPr>
          <w:trHeight w:val="401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1 </w:t>
            </w:r>
            <w:r w:rsidRPr="004F65BE">
              <w:rPr>
                <w:rFonts w:ascii="Times New Roman" w:hAnsi="Times New Roman" w:cs="Times New Roman"/>
              </w:rPr>
              <w:t>Питание растений</w:t>
            </w: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4F65BE">
              <w:rPr>
                <w:rFonts w:ascii="Times New Roman" w:hAnsi="Times New Roman" w:cs="Times New Roman"/>
              </w:rPr>
              <w:t>Научные основы агрохимии.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6123BA">
              <w:rPr>
                <w:rFonts w:ascii="Times New Roman" w:hAnsi="Times New Roman" w:cs="Times New Roman"/>
              </w:rPr>
              <w:t>Современные задачи агрохимии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Химический состав растений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67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4F65BE">
              <w:rPr>
                <w:rFonts w:ascii="Times New Roman" w:hAnsi="Times New Roman" w:cs="Times New Roman"/>
              </w:rPr>
              <w:t>Питание растений.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Почвенная диагностика питания.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30900">
        <w:trPr>
          <w:trHeight w:val="479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по</w:t>
            </w:r>
            <w:proofErr w:type="gramStart"/>
            <w:r>
              <w:rPr>
                <w:rFonts w:ascii="Times New Roman" w:hAnsi="Times New Roman" w:cs="Times New Roman"/>
              </w:rPr>
              <w:t xml:space="preserve">чв в </w:t>
            </w:r>
            <w:r w:rsidRPr="004F65BE">
              <w:rPr>
                <w:rFonts w:ascii="Times New Roman" w:hAnsi="Times New Roman" w:cs="Times New Roman"/>
              </w:rPr>
              <w:t>св</w:t>
            </w:r>
            <w:proofErr w:type="gramEnd"/>
            <w:r w:rsidRPr="004F65BE">
              <w:rPr>
                <w:rFonts w:ascii="Times New Roman" w:hAnsi="Times New Roman" w:cs="Times New Roman"/>
              </w:rPr>
              <w:t xml:space="preserve">язи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65BE">
              <w:rPr>
                <w:rFonts w:ascii="Times New Roman" w:hAnsi="Times New Roman" w:cs="Times New Roman"/>
              </w:rPr>
              <w:t>с питанием растений.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Агрохимические картограммы и паспорта полей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67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  <w:lang w:eastAsia="ko-KR"/>
              </w:rPr>
              <w:t>Азотный режим зональных почв.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6123BA">
              <w:rPr>
                <w:rFonts w:ascii="Times New Roman" w:hAnsi="Times New Roman" w:cs="Times New Roman"/>
              </w:rPr>
              <w:t>Питательный режим зональных почв Северного Казахстана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Расчет норм удобрений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67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  <w:lang w:eastAsia="ko-KR"/>
              </w:rPr>
              <w:t>Фосфорный режим зональных почв.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Компосты и зеленое удобрение.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67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Калийный режим зональных почв.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Бактериальные препараты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536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 xml:space="preserve">Минеральные удобрения.   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6123BA">
              <w:rPr>
                <w:rFonts w:ascii="Times New Roman" w:hAnsi="Times New Roman" w:cs="Times New Roman"/>
              </w:rPr>
              <w:t>Минеральные удобрения и их эффективность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Оптимизации питания </w:t>
            </w:r>
            <w:proofErr w:type="spellStart"/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растений</w:t>
            </w:r>
            <w:proofErr w:type="gramStart"/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spellEnd"/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67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 xml:space="preserve">Органические удобрения.   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Диагностика питания растений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7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2 </w:t>
            </w:r>
            <w:r w:rsidRPr="0033527D">
              <w:rPr>
                <w:rFonts w:ascii="Times New Roman" w:hAnsi="Times New Roman" w:cs="Times New Roman"/>
              </w:rPr>
              <w:t>Система применения удобрений</w:t>
            </w: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 xml:space="preserve">Диагностика питания растений.   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Полевые  методы исследований в агрохимии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7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Определение норм минеральных удобрений под сельскохозяйственные культуры.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6123BA">
              <w:rPr>
                <w:rFonts w:ascii="Times New Roman" w:hAnsi="Times New Roman" w:cs="Times New Roman"/>
              </w:rPr>
              <w:t xml:space="preserve">Система удобрения в </w:t>
            </w:r>
            <w:proofErr w:type="gramStart"/>
            <w:r w:rsidRPr="006123BA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Pr="00612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3BA">
              <w:rPr>
                <w:rFonts w:ascii="Times New Roman" w:hAnsi="Times New Roman" w:cs="Times New Roman"/>
              </w:rPr>
              <w:t>агроценозах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Вегетационные методы исследований в агрохимии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293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ехнологии внесения удобрений.  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Удобрение масличных культур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hRule="exact" w:val="284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Удобрение зерновых и зернобобовых</w:t>
            </w:r>
            <w:r>
              <w:rPr>
                <w:rFonts w:ascii="Times New Roman" w:hAnsi="Times New Roman" w:cs="Times New Roman"/>
              </w:rPr>
              <w:t>.</w:t>
            </w:r>
            <w:proofErr w:type="gramStart"/>
            <w:r w:rsidRPr="000706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0706C0">
              <w:rPr>
                <w:rFonts w:ascii="Times New Roman" w:hAnsi="Times New Roman" w:cs="Times New Roman"/>
              </w:rPr>
              <w:t>культур.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00" w:rsidRPr="006123BA" w:rsidRDefault="00A30900" w:rsidP="00A152FF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 xml:space="preserve"> Рациональное использование минеральных удобрений 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363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Удобрение масличных культур.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6123BA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6123BA">
              <w:rPr>
                <w:rFonts w:ascii="Times New Roman" w:hAnsi="Times New Roman" w:cs="Times New Roman"/>
              </w:rPr>
              <w:t>Экологические проблемы агрохимии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06C0">
              <w:rPr>
                <w:rFonts w:ascii="Times New Roman" w:hAnsi="Times New Roman" w:cs="Times New Roman"/>
                <w:sz w:val="16"/>
                <w:szCs w:val="16"/>
              </w:rPr>
              <w:t>Удобрение крупяных культур.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361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Удобрение кормовых культур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0706C0" w:rsidRDefault="00A30900" w:rsidP="00A152FF">
            <w:pPr>
              <w:pStyle w:val="ad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0706C0" w:rsidRDefault="00A30900" w:rsidP="00A152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Удобрение зерновых культур. 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7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0706C0">
              <w:rPr>
                <w:rFonts w:ascii="Times New Roman" w:hAnsi="Times New Roman" w:cs="Times New Roman"/>
              </w:rPr>
              <w:t>Составление системы удобрения в севообороте.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A30900" w:rsidRPr="0033527D" w:rsidRDefault="00A30900" w:rsidP="00A152FF">
            <w:pPr>
              <w:rPr>
                <w:rFonts w:ascii="Times New Roman" w:hAnsi="Times New Roman" w:cs="Times New Roman"/>
                <w:sz w:val="16"/>
              </w:rPr>
            </w:pPr>
            <w:r w:rsidRPr="0033527D">
              <w:rPr>
                <w:rFonts w:ascii="Times New Roman" w:hAnsi="Times New Roman" w:cs="Times New Roman"/>
                <w:sz w:val="16"/>
              </w:rPr>
              <w:t>Удобрение на сенокосах</w:t>
            </w:r>
          </w:p>
        </w:tc>
        <w:tc>
          <w:tcPr>
            <w:tcW w:w="540" w:type="dxa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7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  <w:lang w:val="kk-KZ"/>
              </w:rPr>
            </w:pPr>
            <w:r w:rsidRPr="00BE49B0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60" w:type="dxa"/>
            <w:vAlign w:val="center"/>
          </w:tcPr>
          <w:p w:rsidR="00A30900" w:rsidRPr="000706C0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16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</w:t>
      </w:r>
    </w:p>
    <w:p w:rsidR="00A27A5A" w:rsidRPr="00BE49B0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BE49B0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5745F7" w:rsidRPr="00BE49B0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BE49B0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45F7" w:rsidRPr="00BE49B0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746177" w:rsidRPr="00BE49B0" w:rsidTr="00746177">
        <w:trPr>
          <w:trHeight w:val="846"/>
        </w:trPr>
        <w:tc>
          <w:tcPr>
            <w:tcW w:w="66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</w:t>
            </w:r>
            <w:proofErr w:type="gramEnd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52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9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D56802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F51FD3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53A0D" w:rsidRPr="00BE49B0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 xml:space="preserve">. </w:t>
      </w:r>
      <w:proofErr w:type="gramStart"/>
      <w:r w:rsidRPr="00BE49B0">
        <w:rPr>
          <w:sz w:val="20"/>
        </w:rPr>
        <w:t>Обучающийся</w:t>
      </w:r>
      <w:proofErr w:type="gramEnd"/>
      <w:r w:rsidRPr="00BE49B0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794FEE" w:rsidRPr="00BE49B0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745F7" w:rsidRPr="00BE49B0" w:rsidRDefault="005745F7" w:rsidP="00794FE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ab/>
      </w:r>
    </w:p>
    <w:p w:rsidR="005745F7" w:rsidRPr="00BE49B0" w:rsidRDefault="00340829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  Задания на СРМ</w:t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900"/>
        <w:gridCol w:w="1440"/>
        <w:gridCol w:w="1620"/>
        <w:gridCol w:w="1260"/>
      </w:tblGrid>
      <w:tr w:rsidR="000D4F18" w:rsidRPr="000706C0" w:rsidTr="00A152FF">
        <w:trPr>
          <w:trHeight w:val="1105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90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. часов</w:t>
            </w:r>
          </w:p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0D4F18" w:rsidRPr="000706C0" w:rsidTr="00A152FF">
        <w:trPr>
          <w:trHeight w:val="563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Химический состав растений</w:t>
            </w:r>
          </w:p>
        </w:tc>
        <w:tc>
          <w:tcPr>
            <w:tcW w:w="90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4,6,7,8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0"/>
                <w:szCs w:val="20"/>
              </w:rPr>
              <w:t>Обсуждение темы на  СРОП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Почвенная диагностика питания.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4,6,7,8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Агрохимические картограммы и паспорта полей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1,2,3,4,6,7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норм удобрений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1,2,3,4,10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Компосты и зеленое удобрение.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Бактериальные препараты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Оптимизации питания </w:t>
            </w:r>
            <w:proofErr w:type="spellStart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</w:t>
            </w:r>
            <w:proofErr w:type="gramStart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питания растений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2,3,4,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0"/>
                <w:szCs w:val="20"/>
              </w:rPr>
              <w:t>Обсуждение темы на  СРОП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Полевые  методы исследований в агрохимии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Вегетационные методы исследований в агрохимии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Удобрение масличных культур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Рациональное использование минеральных удобрений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1,2,3,4,5,9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Удобрение крупяных культур.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D4F18" w:rsidRPr="000706C0" w:rsidTr="00A152FF">
        <w:trPr>
          <w:cantSplit/>
          <w:trHeight w:hRule="exact" w:val="284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Удобрение зерновых культур. РК</w:t>
            </w:r>
            <w:proofErr w:type="gramStart"/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2,3,4,5,6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Удобрение зернобобовых культур.</w:t>
            </w:r>
          </w:p>
          <w:p w:rsidR="000D4F18" w:rsidRPr="000706C0" w:rsidRDefault="000D4F18" w:rsidP="00A152FF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экзамену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2,3,4,7,8,9</w:t>
            </w: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bookmarkEnd w:id="0"/>
      <w:tr w:rsidR="000D4F18" w:rsidRPr="000706C0" w:rsidTr="00A152FF">
        <w:trPr>
          <w:cantSplit/>
          <w:trHeight w:val="357"/>
        </w:trPr>
        <w:tc>
          <w:tcPr>
            <w:tcW w:w="9828" w:type="dxa"/>
            <w:gridSpan w:val="6"/>
            <w:shd w:val="clear" w:color="auto" w:fill="auto"/>
          </w:tcPr>
          <w:p w:rsidR="000D4F18" w:rsidRPr="000706C0" w:rsidRDefault="00340829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Другие виды работ по СРМ</w:t>
            </w: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лекционным занятиям (05 х кол-во </w:t>
            </w:r>
            <w:proofErr w:type="spellStart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практическим занятиям (05 х кол-во </w:t>
            </w:r>
            <w:proofErr w:type="spellStart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(05 х кол-во </w:t>
            </w:r>
            <w:proofErr w:type="spellStart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рубежному контролю (2 часа х 1РК)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F18" w:rsidRPr="000706C0" w:rsidTr="00A152FF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0D4F18" w:rsidRPr="000706C0" w:rsidRDefault="00340829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часов по СРМ</w:t>
            </w:r>
          </w:p>
        </w:tc>
        <w:tc>
          <w:tcPr>
            <w:tcW w:w="90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06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D4F18" w:rsidRPr="000706C0" w:rsidRDefault="000D4F18" w:rsidP="00A1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7ECF" w:rsidRPr="000D4F18" w:rsidRDefault="00657ECF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Программа составлена</w:t>
      </w:r>
      <w:r w:rsidR="00EB76EB" w:rsidRPr="000D4F18">
        <w:rPr>
          <w:rFonts w:ascii="Times New Roman" w:hAnsi="Times New Roman" w:cs="Times New Roman"/>
          <w:sz w:val="24"/>
        </w:rPr>
        <w:t xml:space="preserve"> Шиловым М.П.</w:t>
      </w:r>
      <w:r w:rsidRPr="000D4F18">
        <w:rPr>
          <w:rFonts w:ascii="Times New Roman" w:hAnsi="Times New Roman" w:cs="Times New Roman"/>
          <w:sz w:val="24"/>
        </w:rPr>
        <w:t xml:space="preserve">, </w:t>
      </w:r>
      <w:r w:rsidR="00EB76EB" w:rsidRPr="000D4F1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0D4F1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0D4F18">
        <w:rPr>
          <w:rFonts w:ascii="Times New Roman" w:hAnsi="Times New Roman" w:cs="Times New Roman"/>
          <w:sz w:val="24"/>
        </w:rPr>
        <w:t xml:space="preserve">., </w:t>
      </w:r>
      <w:r w:rsidRPr="000D4F1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____._____. 201</w:t>
      </w:r>
      <w:r w:rsidR="00657ECF" w:rsidRPr="000D4F18">
        <w:rPr>
          <w:rFonts w:ascii="Times New Roman" w:hAnsi="Times New Roman" w:cs="Times New Roman"/>
          <w:sz w:val="24"/>
        </w:rPr>
        <w:t>5</w:t>
      </w:r>
      <w:r w:rsidR="000D4F18">
        <w:rPr>
          <w:rFonts w:ascii="Times New Roman" w:hAnsi="Times New Roman" w:cs="Times New Roman"/>
          <w:sz w:val="24"/>
        </w:rPr>
        <w:t xml:space="preserve"> </w:t>
      </w:r>
      <w:r w:rsidRPr="000D4F1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0D4F18" w:rsidRDefault="00E13C54" w:rsidP="000D4F18">
      <w:pPr>
        <w:pStyle w:val="ad"/>
        <w:rPr>
          <w:rFonts w:ascii="Times New Roman" w:hAnsi="Times New Roman" w:cs="Times New Roman"/>
          <w:sz w:val="24"/>
        </w:rPr>
      </w:pP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0D4F18">
        <w:rPr>
          <w:rFonts w:ascii="Times New Roman" w:hAnsi="Times New Roman" w:cs="Times New Roman"/>
          <w:sz w:val="24"/>
        </w:rPr>
        <w:t>5</w:t>
      </w:r>
      <w:r w:rsidRPr="000D4F18">
        <w:rPr>
          <w:rFonts w:ascii="Times New Roman" w:hAnsi="Times New Roman" w:cs="Times New Roman"/>
          <w:sz w:val="24"/>
        </w:rPr>
        <w:t>_ г. №___</w:t>
      </w: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</w:p>
    <w:p w:rsidR="00676838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0D4F18">
        <w:rPr>
          <w:rFonts w:ascii="Times New Roman" w:hAnsi="Times New Roman" w:cs="Times New Roman"/>
          <w:sz w:val="24"/>
        </w:rPr>
        <w:t>М. Шилов</w:t>
      </w:r>
    </w:p>
    <w:sectPr w:rsidR="00676838" w:rsidRPr="000D4F1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B6F" w:rsidRDefault="00514B6F" w:rsidP="00A85596">
      <w:pPr>
        <w:spacing w:after="0" w:line="240" w:lineRule="auto"/>
      </w:pPr>
      <w:r>
        <w:separator/>
      </w:r>
    </w:p>
  </w:endnote>
  <w:endnote w:type="continuationSeparator" w:id="0">
    <w:p w:rsidR="00514B6F" w:rsidRDefault="00514B6F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514B6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340829">
      <w:rPr>
        <w:noProof/>
      </w:rPr>
      <w:t>4</w:t>
    </w:r>
    <w:r>
      <w:fldChar w:fldCharType="end"/>
    </w:r>
  </w:p>
  <w:p w:rsidR="00A256DF" w:rsidRDefault="00514B6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B6F" w:rsidRDefault="00514B6F" w:rsidP="00A85596">
      <w:pPr>
        <w:spacing w:after="0" w:line="240" w:lineRule="auto"/>
      </w:pPr>
      <w:r>
        <w:separator/>
      </w:r>
    </w:p>
  </w:footnote>
  <w:footnote w:type="continuationSeparator" w:id="0">
    <w:p w:rsidR="00514B6F" w:rsidRDefault="00514B6F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2330D"/>
    <w:rsid w:val="00047BB8"/>
    <w:rsid w:val="00053E88"/>
    <w:rsid w:val="000D4F18"/>
    <w:rsid w:val="00120C71"/>
    <w:rsid w:val="0014676D"/>
    <w:rsid w:val="001E1315"/>
    <w:rsid w:val="00261BF2"/>
    <w:rsid w:val="00311294"/>
    <w:rsid w:val="003260E2"/>
    <w:rsid w:val="0033739E"/>
    <w:rsid w:val="00340829"/>
    <w:rsid w:val="003C17EB"/>
    <w:rsid w:val="00403F71"/>
    <w:rsid w:val="00407416"/>
    <w:rsid w:val="00412CE6"/>
    <w:rsid w:val="00463913"/>
    <w:rsid w:val="004A371F"/>
    <w:rsid w:val="00514B6F"/>
    <w:rsid w:val="005745F7"/>
    <w:rsid w:val="005D148F"/>
    <w:rsid w:val="00657ECF"/>
    <w:rsid w:val="0067020F"/>
    <w:rsid w:val="00676838"/>
    <w:rsid w:val="006B7E0E"/>
    <w:rsid w:val="00746177"/>
    <w:rsid w:val="00794FEE"/>
    <w:rsid w:val="007B31AE"/>
    <w:rsid w:val="007B4B69"/>
    <w:rsid w:val="00853A0D"/>
    <w:rsid w:val="00904190"/>
    <w:rsid w:val="00A27A5A"/>
    <w:rsid w:val="00A30900"/>
    <w:rsid w:val="00A85596"/>
    <w:rsid w:val="00A92A25"/>
    <w:rsid w:val="00AC5FB2"/>
    <w:rsid w:val="00BC1016"/>
    <w:rsid w:val="00BE49B0"/>
    <w:rsid w:val="00BF40B1"/>
    <w:rsid w:val="00C520C8"/>
    <w:rsid w:val="00C855FE"/>
    <w:rsid w:val="00CC04B9"/>
    <w:rsid w:val="00CD07D5"/>
    <w:rsid w:val="00D56802"/>
    <w:rsid w:val="00DC5D99"/>
    <w:rsid w:val="00E13C54"/>
    <w:rsid w:val="00E40CA1"/>
    <w:rsid w:val="00EB76EB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7</cp:revision>
  <cp:lastPrinted>2015-10-13T10:07:00Z</cp:lastPrinted>
  <dcterms:created xsi:type="dcterms:W3CDTF">2015-10-13T10:02:00Z</dcterms:created>
  <dcterms:modified xsi:type="dcterms:W3CDTF">2015-10-30T07:10:00Z</dcterms:modified>
</cp:coreProperties>
</file>